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C80C" w14:textId="48DFCF47" w:rsidR="00B2438D" w:rsidRDefault="00B2438D">
      <w:r>
        <w:t xml:space="preserve">Minutes from Mission Budget Team:  January 22, 2019  </w:t>
      </w:r>
    </w:p>
    <w:p w14:paraId="4D1FB607" w14:textId="06A4C974" w:rsidR="00B2438D" w:rsidRDefault="00B2438D">
      <w:r>
        <w:t xml:space="preserve">Conference Call:  Ron </w:t>
      </w:r>
      <w:proofErr w:type="spellStart"/>
      <w:r>
        <w:t>Ehresman</w:t>
      </w:r>
      <w:proofErr w:type="spellEnd"/>
      <w:r>
        <w:t xml:space="preserve">, Richard Taiwo, Renee Cox, Bill Floyd, Caryl Weinberg  (Susan Wilkins could not be at the meeting though shared some thoughts prior to the meeting.)  </w:t>
      </w:r>
      <w:bookmarkStart w:id="0" w:name="_GoBack"/>
      <w:bookmarkEnd w:id="0"/>
    </w:p>
    <w:p w14:paraId="01571CF6" w14:textId="77777777" w:rsidR="00B2438D" w:rsidRDefault="00B2438D"/>
    <w:p w14:paraId="265F3430" w14:textId="112631F4" w:rsidR="00247880" w:rsidRDefault="006C6A05">
      <w:r>
        <w:t>2019 Budget Worksheet</w:t>
      </w:r>
    </w:p>
    <w:tbl>
      <w:tblPr>
        <w:tblStyle w:val="TableGrid"/>
        <w:tblW w:w="0" w:type="auto"/>
        <w:tblLook w:val="04A0" w:firstRow="1" w:lastRow="0" w:firstColumn="1" w:lastColumn="0" w:noHBand="0" w:noVBand="1"/>
      </w:tblPr>
      <w:tblGrid>
        <w:gridCol w:w="3288"/>
        <w:gridCol w:w="1842"/>
        <w:gridCol w:w="1832"/>
        <w:gridCol w:w="1673"/>
        <w:gridCol w:w="715"/>
      </w:tblGrid>
      <w:tr w:rsidR="00A84296" w14:paraId="3830160B" w14:textId="77777777" w:rsidTr="00A84296">
        <w:tc>
          <w:tcPr>
            <w:tcW w:w="3288" w:type="dxa"/>
          </w:tcPr>
          <w:p w14:paraId="70269C05" w14:textId="101505AF" w:rsidR="00A84296" w:rsidRDefault="00A84296"/>
        </w:tc>
        <w:tc>
          <w:tcPr>
            <w:tcW w:w="1842" w:type="dxa"/>
          </w:tcPr>
          <w:p w14:paraId="143C588A" w14:textId="7CB38E98" w:rsidR="00A84296" w:rsidRDefault="00A84296">
            <w:r>
              <w:t>2017</w:t>
            </w:r>
          </w:p>
        </w:tc>
        <w:tc>
          <w:tcPr>
            <w:tcW w:w="1832" w:type="dxa"/>
          </w:tcPr>
          <w:p w14:paraId="6A1D6F30" w14:textId="271DE3F6" w:rsidR="00A84296" w:rsidRDefault="00A84296">
            <w:r>
              <w:t>2018</w:t>
            </w:r>
          </w:p>
        </w:tc>
        <w:tc>
          <w:tcPr>
            <w:tcW w:w="1673" w:type="dxa"/>
          </w:tcPr>
          <w:p w14:paraId="063F621A" w14:textId="53386000" w:rsidR="00A84296" w:rsidRDefault="00A84296">
            <w:r>
              <w:t>2019</w:t>
            </w:r>
          </w:p>
        </w:tc>
        <w:tc>
          <w:tcPr>
            <w:tcW w:w="715" w:type="dxa"/>
          </w:tcPr>
          <w:p w14:paraId="48A334DE" w14:textId="77777777" w:rsidR="00A84296" w:rsidRDefault="00A84296"/>
        </w:tc>
      </w:tr>
      <w:tr w:rsidR="00A84296" w14:paraId="0DA1BEC5" w14:textId="77777777" w:rsidTr="00A84296">
        <w:tc>
          <w:tcPr>
            <w:tcW w:w="3288" w:type="dxa"/>
          </w:tcPr>
          <w:p w14:paraId="27CA8554" w14:textId="0F321FD5" w:rsidR="00A84296" w:rsidRDefault="00A84296">
            <w:r>
              <w:t xml:space="preserve">Actual Pledged Income </w:t>
            </w:r>
          </w:p>
        </w:tc>
        <w:tc>
          <w:tcPr>
            <w:tcW w:w="1842" w:type="dxa"/>
          </w:tcPr>
          <w:p w14:paraId="1F69BF7C" w14:textId="1B2E5E5B" w:rsidR="00A84296" w:rsidRDefault="00121D0E">
            <w:r>
              <w:t>$981,031</w:t>
            </w:r>
          </w:p>
        </w:tc>
        <w:tc>
          <w:tcPr>
            <w:tcW w:w="1832" w:type="dxa"/>
          </w:tcPr>
          <w:p w14:paraId="36E3B4F7" w14:textId="62F17932" w:rsidR="00A84296" w:rsidRDefault="008C72EE">
            <w:r>
              <w:t>$</w:t>
            </w:r>
            <w:r w:rsidR="00121D0E">
              <w:t>1,090548.</w:t>
            </w:r>
          </w:p>
        </w:tc>
        <w:tc>
          <w:tcPr>
            <w:tcW w:w="1673" w:type="dxa"/>
          </w:tcPr>
          <w:p w14:paraId="58A2350E" w14:textId="2D103C99" w:rsidR="00A84296" w:rsidRDefault="008C72EE">
            <w:r>
              <w:t>$964,724</w:t>
            </w:r>
          </w:p>
        </w:tc>
        <w:tc>
          <w:tcPr>
            <w:tcW w:w="715" w:type="dxa"/>
          </w:tcPr>
          <w:p w14:paraId="61DA454E" w14:textId="77777777" w:rsidR="00A84296" w:rsidRDefault="00A84296"/>
        </w:tc>
      </w:tr>
      <w:tr w:rsidR="00A84296" w14:paraId="289708C0" w14:textId="77777777" w:rsidTr="00A84296">
        <w:trPr>
          <w:trHeight w:val="368"/>
        </w:trPr>
        <w:tc>
          <w:tcPr>
            <w:tcW w:w="3288" w:type="dxa"/>
          </w:tcPr>
          <w:p w14:paraId="11204198" w14:textId="04021343" w:rsidR="00A84296" w:rsidRDefault="00A84296">
            <w:r>
              <w:t xml:space="preserve">Mission Allocation </w:t>
            </w:r>
            <w:r w:rsidR="008C72EE">
              <w:t xml:space="preserve">Number </w:t>
            </w:r>
            <w:r>
              <w:t>from Trustees (January)</w:t>
            </w:r>
            <w:r w:rsidR="008C72EE">
              <w:t xml:space="preserve"> 100%</w:t>
            </w:r>
          </w:p>
        </w:tc>
        <w:tc>
          <w:tcPr>
            <w:tcW w:w="1842" w:type="dxa"/>
          </w:tcPr>
          <w:p w14:paraId="1D811646" w14:textId="36989455" w:rsidR="00A84296" w:rsidRDefault="00A84296">
            <w:r>
              <w:t>$255,302</w:t>
            </w:r>
          </w:p>
        </w:tc>
        <w:tc>
          <w:tcPr>
            <w:tcW w:w="1832" w:type="dxa"/>
          </w:tcPr>
          <w:p w14:paraId="7C403BCA" w14:textId="01E58530" w:rsidR="00A84296" w:rsidRDefault="008C72EE">
            <w:r>
              <w:t>$210,000</w:t>
            </w:r>
          </w:p>
        </w:tc>
        <w:tc>
          <w:tcPr>
            <w:tcW w:w="1673" w:type="dxa"/>
          </w:tcPr>
          <w:p w14:paraId="4742B5B5" w14:textId="765C7D59" w:rsidR="00A84296" w:rsidRDefault="000C60EB">
            <w:r>
              <w:t>$192,945</w:t>
            </w:r>
          </w:p>
        </w:tc>
        <w:tc>
          <w:tcPr>
            <w:tcW w:w="715" w:type="dxa"/>
          </w:tcPr>
          <w:p w14:paraId="6541CE5F" w14:textId="77777777" w:rsidR="00A84296" w:rsidRDefault="00A84296"/>
        </w:tc>
      </w:tr>
      <w:tr w:rsidR="00A84296" w14:paraId="6B5D0168" w14:textId="77777777" w:rsidTr="00A84296">
        <w:tc>
          <w:tcPr>
            <w:tcW w:w="3288" w:type="dxa"/>
          </w:tcPr>
          <w:p w14:paraId="4537795A" w14:textId="051DDADE" w:rsidR="00A84296" w:rsidRDefault="00A84296">
            <w:r>
              <w:t>Mission Council Expenditure Plan</w:t>
            </w:r>
            <w:r w:rsidR="008C72EE">
              <w:t>: 90%</w:t>
            </w:r>
          </w:p>
        </w:tc>
        <w:tc>
          <w:tcPr>
            <w:tcW w:w="1842" w:type="dxa"/>
          </w:tcPr>
          <w:p w14:paraId="7C375619" w14:textId="1DD9F366" w:rsidR="00A84296" w:rsidRDefault="00A84296">
            <w:r>
              <w:t>$23</w:t>
            </w:r>
            <w:r w:rsidR="008C72EE">
              <w:t>3,339</w:t>
            </w:r>
          </w:p>
        </w:tc>
        <w:tc>
          <w:tcPr>
            <w:tcW w:w="1832" w:type="dxa"/>
          </w:tcPr>
          <w:p w14:paraId="71EEE634" w14:textId="0D185EB9" w:rsidR="00A84296" w:rsidRDefault="000C60EB">
            <w:r>
              <w:t>$191,600</w:t>
            </w:r>
          </w:p>
        </w:tc>
        <w:tc>
          <w:tcPr>
            <w:tcW w:w="1673" w:type="dxa"/>
          </w:tcPr>
          <w:p w14:paraId="75025319" w14:textId="44BC1E1D" w:rsidR="00A84296" w:rsidRDefault="000C60EB">
            <w:r>
              <w:t>$173,650</w:t>
            </w:r>
          </w:p>
        </w:tc>
        <w:tc>
          <w:tcPr>
            <w:tcW w:w="715" w:type="dxa"/>
          </w:tcPr>
          <w:p w14:paraId="75C4054B" w14:textId="77777777" w:rsidR="00A84296" w:rsidRDefault="00A84296"/>
          <w:p w14:paraId="753AC9CF" w14:textId="5E657846" w:rsidR="00A84296" w:rsidRDefault="00A84296"/>
        </w:tc>
      </w:tr>
      <w:tr w:rsidR="00A84296" w14:paraId="30BEFCE8" w14:textId="77777777" w:rsidTr="00A84296">
        <w:trPr>
          <w:trHeight w:val="602"/>
        </w:trPr>
        <w:tc>
          <w:tcPr>
            <w:tcW w:w="3288" w:type="dxa"/>
          </w:tcPr>
          <w:p w14:paraId="74A0BD5B" w14:textId="0C9EE75A" w:rsidR="00A84296" w:rsidRDefault="008C72EE">
            <w:r>
              <w:t xml:space="preserve">Planned Mission Budget Reserve:  </w:t>
            </w:r>
          </w:p>
        </w:tc>
        <w:tc>
          <w:tcPr>
            <w:tcW w:w="1842" w:type="dxa"/>
          </w:tcPr>
          <w:p w14:paraId="558D41EC" w14:textId="4C82CBC9" w:rsidR="00A84296" w:rsidRDefault="00397EDB">
            <w:r>
              <w:t>$21,963</w:t>
            </w:r>
          </w:p>
        </w:tc>
        <w:tc>
          <w:tcPr>
            <w:tcW w:w="1832" w:type="dxa"/>
          </w:tcPr>
          <w:p w14:paraId="2726D579" w14:textId="4D9CA2A4" w:rsidR="00A84296" w:rsidRDefault="000C60EB">
            <w:r>
              <w:t>$18,400</w:t>
            </w:r>
          </w:p>
        </w:tc>
        <w:tc>
          <w:tcPr>
            <w:tcW w:w="1673" w:type="dxa"/>
          </w:tcPr>
          <w:p w14:paraId="17D85B86" w14:textId="77CC0A25" w:rsidR="00A84296" w:rsidRDefault="000C60EB">
            <w:r>
              <w:t>$19,295</w:t>
            </w:r>
          </w:p>
        </w:tc>
        <w:tc>
          <w:tcPr>
            <w:tcW w:w="715" w:type="dxa"/>
          </w:tcPr>
          <w:p w14:paraId="623BF1FA" w14:textId="77777777" w:rsidR="00A84296" w:rsidRDefault="00A84296"/>
        </w:tc>
      </w:tr>
      <w:tr w:rsidR="00397EDB" w14:paraId="76C78216" w14:textId="77777777" w:rsidTr="00397EDB">
        <w:trPr>
          <w:trHeight w:val="368"/>
        </w:trPr>
        <w:tc>
          <w:tcPr>
            <w:tcW w:w="3288" w:type="dxa"/>
          </w:tcPr>
          <w:p w14:paraId="68C58C8C" w14:textId="5C91610E" w:rsidR="00397EDB" w:rsidRDefault="00397EDB" w:rsidP="00526ABB">
            <w:r>
              <w:t>Year End Corrected Allocation from Trustees at December 31</w:t>
            </w:r>
          </w:p>
        </w:tc>
        <w:tc>
          <w:tcPr>
            <w:tcW w:w="1842" w:type="dxa"/>
          </w:tcPr>
          <w:p w14:paraId="7DADB710" w14:textId="77777777" w:rsidR="00397EDB" w:rsidRDefault="00397EDB" w:rsidP="00526ABB">
            <w:r>
              <w:t>$215,827</w:t>
            </w:r>
          </w:p>
        </w:tc>
        <w:tc>
          <w:tcPr>
            <w:tcW w:w="1832" w:type="dxa"/>
          </w:tcPr>
          <w:p w14:paraId="0C54E9B6" w14:textId="77777777" w:rsidR="00397EDB" w:rsidRDefault="00397EDB" w:rsidP="00526ABB">
            <w:r>
              <w:t>$219,097</w:t>
            </w:r>
          </w:p>
        </w:tc>
        <w:tc>
          <w:tcPr>
            <w:tcW w:w="1673" w:type="dxa"/>
          </w:tcPr>
          <w:p w14:paraId="30969933" w14:textId="77777777" w:rsidR="00397EDB" w:rsidRDefault="00397EDB" w:rsidP="00526ABB"/>
        </w:tc>
        <w:tc>
          <w:tcPr>
            <w:tcW w:w="715" w:type="dxa"/>
          </w:tcPr>
          <w:p w14:paraId="1C800834" w14:textId="77777777" w:rsidR="00397EDB" w:rsidRDefault="00397EDB" w:rsidP="00526ABB"/>
        </w:tc>
      </w:tr>
      <w:tr w:rsidR="00397EDB" w14:paraId="36B7349C" w14:textId="77777777" w:rsidTr="00A84296">
        <w:trPr>
          <w:trHeight w:val="602"/>
        </w:trPr>
        <w:tc>
          <w:tcPr>
            <w:tcW w:w="3288" w:type="dxa"/>
          </w:tcPr>
          <w:p w14:paraId="6B119623" w14:textId="7BD19675" w:rsidR="00397EDB" w:rsidRDefault="00397EDB"/>
        </w:tc>
        <w:tc>
          <w:tcPr>
            <w:tcW w:w="1842" w:type="dxa"/>
          </w:tcPr>
          <w:p w14:paraId="1CB9A3AB" w14:textId="77777777" w:rsidR="00397EDB" w:rsidRDefault="00397EDB"/>
        </w:tc>
        <w:tc>
          <w:tcPr>
            <w:tcW w:w="1832" w:type="dxa"/>
          </w:tcPr>
          <w:p w14:paraId="18C8A0C7" w14:textId="77777777" w:rsidR="00397EDB" w:rsidRDefault="00397EDB"/>
        </w:tc>
        <w:tc>
          <w:tcPr>
            <w:tcW w:w="1673" w:type="dxa"/>
          </w:tcPr>
          <w:p w14:paraId="63CCBAF9" w14:textId="77777777" w:rsidR="00397EDB" w:rsidRDefault="00397EDB"/>
        </w:tc>
        <w:tc>
          <w:tcPr>
            <w:tcW w:w="715" w:type="dxa"/>
          </w:tcPr>
          <w:p w14:paraId="402DC3A4" w14:textId="77777777" w:rsidR="00397EDB" w:rsidRDefault="00397EDB"/>
        </w:tc>
      </w:tr>
      <w:tr w:rsidR="00397EDB" w14:paraId="4DA9C517" w14:textId="77777777" w:rsidTr="00A84296">
        <w:trPr>
          <w:trHeight w:val="602"/>
        </w:trPr>
        <w:tc>
          <w:tcPr>
            <w:tcW w:w="3288" w:type="dxa"/>
          </w:tcPr>
          <w:p w14:paraId="3DCE5412" w14:textId="7A8EB0EB" w:rsidR="00397EDB" w:rsidRDefault="00397EDB">
            <w:r>
              <w:t xml:space="preserve">Actual Mission Spending </w:t>
            </w:r>
          </w:p>
        </w:tc>
        <w:tc>
          <w:tcPr>
            <w:tcW w:w="1842" w:type="dxa"/>
          </w:tcPr>
          <w:p w14:paraId="2F7C0F68" w14:textId="6FDAB3A5" w:rsidR="00397EDB" w:rsidRDefault="00397EDB">
            <w:r>
              <w:t>$210,642</w:t>
            </w:r>
          </w:p>
        </w:tc>
        <w:tc>
          <w:tcPr>
            <w:tcW w:w="1832" w:type="dxa"/>
          </w:tcPr>
          <w:p w14:paraId="4567CC97" w14:textId="0F3E81FE" w:rsidR="00397EDB" w:rsidRDefault="000C60EB">
            <w:r>
              <w:t>$224,147</w:t>
            </w:r>
          </w:p>
        </w:tc>
        <w:tc>
          <w:tcPr>
            <w:tcW w:w="1673" w:type="dxa"/>
          </w:tcPr>
          <w:p w14:paraId="3A20A575" w14:textId="77777777" w:rsidR="00397EDB" w:rsidRDefault="00397EDB"/>
        </w:tc>
        <w:tc>
          <w:tcPr>
            <w:tcW w:w="715" w:type="dxa"/>
          </w:tcPr>
          <w:p w14:paraId="117842DD" w14:textId="77777777" w:rsidR="00397EDB" w:rsidRDefault="00397EDB"/>
        </w:tc>
      </w:tr>
      <w:tr w:rsidR="00397EDB" w14:paraId="43208AC2" w14:textId="77777777" w:rsidTr="00A84296">
        <w:trPr>
          <w:trHeight w:val="602"/>
        </w:trPr>
        <w:tc>
          <w:tcPr>
            <w:tcW w:w="3288" w:type="dxa"/>
          </w:tcPr>
          <w:p w14:paraId="2D145049" w14:textId="1E7AA000" w:rsidR="00397EDB" w:rsidRDefault="00397EDB">
            <w:r>
              <w:t xml:space="preserve">Actual Mission Reserve (Carry Forward </w:t>
            </w:r>
            <w:r w:rsidR="000C60EB">
              <w:t>to next year)</w:t>
            </w:r>
          </w:p>
        </w:tc>
        <w:tc>
          <w:tcPr>
            <w:tcW w:w="1842" w:type="dxa"/>
          </w:tcPr>
          <w:p w14:paraId="7F58C706" w14:textId="48D1554A" w:rsidR="00397EDB" w:rsidRDefault="000C60EB">
            <w:r>
              <w:t>$30,275</w:t>
            </w:r>
          </w:p>
        </w:tc>
        <w:tc>
          <w:tcPr>
            <w:tcW w:w="1832" w:type="dxa"/>
          </w:tcPr>
          <w:p w14:paraId="0BD82E77" w14:textId="5456FB78" w:rsidR="00397EDB" w:rsidRDefault="000C60EB">
            <w:r>
              <w:t>$24,224</w:t>
            </w:r>
          </w:p>
        </w:tc>
        <w:tc>
          <w:tcPr>
            <w:tcW w:w="1673" w:type="dxa"/>
          </w:tcPr>
          <w:p w14:paraId="7F7B3350" w14:textId="77777777" w:rsidR="00397EDB" w:rsidRDefault="00397EDB"/>
        </w:tc>
        <w:tc>
          <w:tcPr>
            <w:tcW w:w="715" w:type="dxa"/>
          </w:tcPr>
          <w:p w14:paraId="346C8B16" w14:textId="77777777" w:rsidR="00397EDB" w:rsidRDefault="00397EDB"/>
        </w:tc>
      </w:tr>
    </w:tbl>
    <w:p w14:paraId="1D3A159A" w14:textId="43F32120" w:rsidR="00247880" w:rsidRDefault="00247880"/>
    <w:p w14:paraId="614A9114" w14:textId="04AC9EE9" w:rsidR="00AD5CED" w:rsidRDefault="00AD5CED"/>
    <w:p w14:paraId="6D5900AC" w14:textId="0A7BB0E3" w:rsidR="00AD5CED" w:rsidRDefault="00AD5CED"/>
    <w:p w14:paraId="463DA53E" w14:textId="6C66F58A" w:rsidR="00AD5CED" w:rsidRDefault="00AD5CED">
      <w:r>
        <w:t>2018 Mission Budget Expenditures by percentage</w:t>
      </w:r>
    </w:p>
    <w:tbl>
      <w:tblPr>
        <w:tblStyle w:val="TableGrid"/>
        <w:tblW w:w="0" w:type="auto"/>
        <w:tblLook w:val="04A0" w:firstRow="1" w:lastRow="0" w:firstColumn="1" w:lastColumn="0" w:noHBand="0" w:noVBand="1"/>
      </w:tblPr>
      <w:tblGrid>
        <w:gridCol w:w="871"/>
        <w:gridCol w:w="1151"/>
        <w:gridCol w:w="1207"/>
        <w:gridCol w:w="1011"/>
        <w:gridCol w:w="1373"/>
        <w:gridCol w:w="967"/>
        <w:gridCol w:w="871"/>
        <w:gridCol w:w="687"/>
        <w:gridCol w:w="1212"/>
      </w:tblGrid>
      <w:tr w:rsidR="008D4DC2" w:rsidRPr="00284783" w14:paraId="01AE8D4F" w14:textId="77777777" w:rsidTr="008D4DC2">
        <w:trPr>
          <w:trHeight w:val="255"/>
        </w:trPr>
        <w:tc>
          <w:tcPr>
            <w:tcW w:w="878" w:type="dxa"/>
            <w:noWrap/>
            <w:hideMark/>
          </w:tcPr>
          <w:p w14:paraId="7F53C61B" w14:textId="77777777" w:rsidR="00284783" w:rsidRPr="00284783" w:rsidRDefault="00284783">
            <w:r w:rsidRPr="00284783">
              <w:t> </w:t>
            </w:r>
          </w:p>
        </w:tc>
        <w:tc>
          <w:tcPr>
            <w:tcW w:w="1134" w:type="dxa"/>
            <w:noWrap/>
            <w:hideMark/>
          </w:tcPr>
          <w:p w14:paraId="4BE3EBED" w14:textId="0C362081" w:rsidR="00284783" w:rsidRPr="00284783" w:rsidRDefault="00284783">
            <w:r w:rsidRPr="00284783">
              <w:t> </w:t>
            </w:r>
            <w:r>
              <w:t>Operating Expenses</w:t>
            </w:r>
          </w:p>
        </w:tc>
        <w:tc>
          <w:tcPr>
            <w:tcW w:w="1190" w:type="dxa"/>
            <w:noWrap/>
            <w:hideMark/>
          </w:tcPr>
          <w:p w14:paraId="01DEAF27" w14:textId="5D99815F" w:rsidR="00284783" w:rsidRPr="00284783" w:rsidRDefault="00284783">
            <w:r w:rsidRPr="00284783">
              <w:t>A</w:t>
            </w:r>
            <w:r>
              <w:t>dmin</w:t>
            </w:r>
          </w:p>
        </w:tc>
        <w:tc>
          <w:tcPr>
            <w:tcW w:w="1021" w:type="dxa"/>
            <w:noWrap/>
            <w:hideMark/>
          </w:tcPr>
          <w:p w14:paraId="56F22CA7" w14:textId="2E464239" w:rsidR="00284783" w:rsidRPr="00284783" w:rsidRDefault="00284783">
            <w:r>
              <w:t>Local</w:t>
            </w:r>
          </w:p>
        </w:tc>
        <w:tc>
          <w:tcPr>
            <w:tcW w:w="1377" w:type="dxa"/>
            <w:noWrap/>
            <w:hideMark/>
          </w:tcPr>
          <w:p w14:paraId="23A7F96F" w14:textId="6072B4A0" w:rsidR="00284783" w:rsidRPr="00284783" w:rsidRDefault="00284783">
            <w:r>
              <w:t>Global</w:t>
            </w:r>
          </w:p>
        </w:tc>
        <w:tc>
          <w:tcPr>
            <w:tcW w:w="954" w:type="dxa"/>
            <w:noWrap/>
            <w:hideMark/>
          </w:tcPr>
          <w:p w14:paraId="7E18DDFA" w14:textId="74696739" w:rsidR="00284783" w:rsidRPr="00284783" w:rsidRDefault="00284783">
            <w:r>
              <w:t>National</w:t>
            </w:r>
          </w:p>
        </w:tc>
        <w:tc>
          <w:tcPr>
            <w:tcW w:w="879" w:type="dxa"/>
            <w:noWrap/>
            <w:hideMark/>
          </w:tcPr>
          <w:p w14:paraId="1B08CB0A" w14:textId="77777777" w:rsidR="00284783" w:rsidRPr="00284783" w:rsidRDefault="00284783">
            <w:r w:rsidRPr="00284783">
              <w:t>NA</w:t>
            </w:r>
          </w:p>
        </w:tc>
        <w:tc>
          <w:tcPr>
            <w:tcW w:w="693" w:type="dxa"/>
            <w:noWrap/>
            <w:hideMark/>
          </w:tcPr>
          <w:p w14:paraId="3B6204FE" w14:textId="77777777" w:rsidR="00284783" w:rsidRPr="00284783" w:rsidRDefault="00284783">
            <w:r w:rsidRPr="00284783">
              <w:t> </w:t>
            </w:r>
          </w:p>
        </w:tc>
        <w:tc>
          <w:tcPr>
            <w:tcW w:w="1224" w:type="dxa"/>
            <w:noWrap/>
            <w:hideMark/>
          </w:tcPr>
          <w:p w14:paraId="3A664D41" w14:textId="77777777" w:rsidR="00284783" w:rsidRPr="00284783" w:rsidRDefault="00284783">
            <w:r w:rsidRPr="00284783">
              <w:t> </w:t>
            </w:r>
          </w:p>
        </w:tc>
      </w:tr>
      <w:tr w:rsidR="008D4DC2" w:rsidRPr="00284783" w14:paraId="01AF2BB5" w14:textId="77777777" w:rsidTr="008D4DC2">
        <w:trPr>
          <w:trHeight w:val="255"/>
        </w:trPr>
        <w:tc>
          <w:tcPr>
            <w:tcW w:w="878" w:type="dxa"/>
            <w:noWrap/>
            <w:hideMark/>
          </w:tcPr>
          <w:p w14:paraId="206FC93F" w14:textId="77777777" w:rsidR="00284783" w:rsidRPr="00284783" w:rsidRDefault="00284783">
            <w:r w:rsidRPr="00284783">
              <w:t> </w:t>
            </w:r>
          </w:p>
        </w:tc>
        <w:tc>
          <w:tcPr>
            <w:tcW w:w="1134" w:type="dxa"/>
            <w:noWrap/>
            <w:hideMark/>
          </w:tcPr>
          <w:p w14:paraId="7B883C8B" w14:textId="77777777" w:rsidR="00284783" w:rsidRPr="00284783" w:rsidRDefault="00284783">
            <w:r w:rsidRPr="00284783">
              <w:t xml:space="preserve"> $ 11,600 </w:t>
            </w:r>
          </w:p>
        </w:tc>
        <w:tc>
          <w:tcPr>
            <w:tcW w:w="1190" w:type="dxa"/>
            <w:noWrap/>
            <w:hideMark/>
          </w:tcPr>
          <w:p w14:paraId="34879C5B" w14:textId="77777777" w:rsidR="00284783" w:rsidRPr="00284783" w:rsidRDefault="00284783">
            <w:r w:rsidRPr="00284783">
              <w:t xml:space="preserve"> $30,000.00 </w:t>
            </w:r>
          </w:p>
        </w:tc>
        <w:tc>
          <w:tcPr>
            <w:tcW w:w="1021" w:type="dxa"/>
            <w:noWrap/>
            <w:hideMark/>
          </w:tcPr>
          <w:p w14:paraId="51860C46" w14:textId="77777777" w:rsidR="00284783" w:rsidRPr="00284783" w:rsidRDefault="00284783" w:rsidP="00284783">
            <w:r w:rsidRPr="00284783">
              <w:t>29500</w:t>
            </w:r>
          </w:p>
        </w:tc>
        <w:tc>
          <w:tcPr>
            <w:tcW w:w="1377" w:type="dxa"/>
            <w:noWrap/>
            <w:hideMark/>
          </w:tcPr>
          <w:p w14:paraId="1E91C2A2" w14:textId="77777777" w:rsidR="00284783" w:rsidRPr="00284783" w:rsidRDefault="00284783">
            <w:r w:rsidRPr="00284783">
              <w:t xml:space="preserve"> $      91,750.00 </w:t>
            </w:r>
          </w:p>
        </w:tc>
        <w:tc>
          <w:tcPr>
            <w:tcW w:w="954" w:type="dxa"/>
            <w:noWrap/>
            <w:hideMark/>
          </w:tcPr>
          <w:p w14:paraId="58E4753A" w14:textId="77777777" w:rsidR="00284783" w:rsidRPr="00284783" w:rsidRDefault="00284783" w:rsidP="00284783">
            <w:r w:rsidRPr="00284783">
              <w:t>22500</w:t>
            </w:r>
          </w:p>
        </w:tc>
        <w:tc>
          <w:tcPr>
            <w:tcW w:w="879" w:type="dxa"/>
            <w:noWrap/>
            <w:hideMark/>
          </w:tcPr>
          <w:p w14:paraId="4F720AA3" w14:textId="77777777" w:rsidR="00284783" w:rsidRPr="00284783" w:rsidRDefault="00284783" w:rsidP="00284783">
            <w:r w:rsidRPr="00284783">
              <w:t>6250</w:t>
            </w:r>
          </w:p>
        </w:tc>
        <w:tc>
          <w:tcPr>
            <w:tcW w:w="693" w:type="dxa"/>
            <w:noWrap/>
            <w:hideMark/>
          </w:tcPr>
          <w:p w14:paraId="650EDD83" w14:textId="77777777" w:rsidR="00284783" w:rsidRPr="00284783" w:rsidRDefault="00284783">
            <w:r w:rsidRPr="00284783">
              <w:t> </w:t>
            </w:r>
          </w:p>
        </w:tc>
        <w:tc>
          <w:tcPr>
            <w:tcW w:w="1224" w:type="dxa"/>
            <w:noWrap/>
            <w:hideMark/>
          </w:tcPr>
          <w:p w14:paraId="0654E3AE" w14:textId="77777777" w:rsidR="00284783" w:rsidRPr="00284783" w:rsidRDefault="00284783">
            <w:r w:rsidRPr="00284783">
              <w:t xml:space="preserve"> $        191,600 </w:t>
            </w:r>
          </w:p>
        </w:tc>
      </w:tr>
      <w:tr w:rsidR="008D4DC2" w:rsidRPr="00284783" w14:paraId="193A95F2" w14:textId="77777777" w:rsidTr="008D4DC2">
        <w:trPr>
          <w:trHeight w:val="255"/>
        </w:trPr>
        <w:tc>
          <w:tcPr>
            <w:tcW w:w="878" w:type="dxa"/>
            <w:noWrap/>
            <w:hideMark/>
          </w:tcPr>
          <w:p w14:paraId="382C79A6" w14:textId="77777777" w:rsidR="00284783" w:rsidRPr="00284783" w:rsidRDefault="00284783">
            <w:r w:rsidRPr="00284783">
              <w:t> </w:t>
            </w:r>
          </w:p>
        </w:tc>
        <w:tc>
          <w:tcPr>
            <w:tcW w:w="1134" w:type="dxa"/>
            <w:noWrap/>
            <w:hideMark/>
          </w:tcPr>
          <w:p w14:paraId="1D43A64F" w14:textId="77777777" w:rsidR="00284783" w:rsidRPr="00284783" w:rsidRDefault="00284783">
            <w:r w:rsidRPr="00284783">
              <w:t> </w:t>
            </w:r>
          </w:p>
        </w:tc>
        <w:tc>
          <w:tcPr>
            <w:tcW w:w="1190" w:type="dxa"/>
            <w:noWrap/>
            <w:hideMark/>
          </w:tcPr>
          <w:p w14:paraId="474FD660" w14:textId="77777777" w:rsidR="00284783" w:rsidRPr="00284783" w:rsidRDefault="00284783">
            <w:r w:rsidRPr="00284783">
              <w:t> </w:t>
            </w:r>
          </w:p>
        </w:tc>
        <w:tc>
          <w:tcPr>
            <w:tcW w:w="1021" w:type="dxa"/>
            <w:noWrap/>
            <w:hideMark/>
          </w:tcPr>
          <w:p w14:paraId="5CE00B1F" w14:textId="77777777" w:rsidR="00284783" w:rsidRPr="00284783" w:rsidRDefault="00284783">
            <w:r w:rsidRPr="00284783">
              <w:t> </w:t>
            </w:r>
          </w:p>
        </w:tc>
        <w:tc>
          <w:tcPr>
            <w:tcW w:w="1377" w:type="dxa"/>
            <w:noWrap/>
            <w:hideMark/>
          </w:tcPr>
          <w:p w14:paraId="1A1793D5" w14:textId="77777777" w:rsidR="00284783" w:rsidRPr="00284783" w:rsidRDefault="00284783">
            <w:r w:rsidRPr="00284783">
              <w:t> </w:t>
            </w:r>
          </w:p>
        </w:tc>
        <w:tc>
          <w:tcPr>
            <w:tcW w:w="954" w:type="dxa"/>
            <w:noWrap/>
            <w:hideMark/>
          </w:tcPr>
          <w:p w14:paraId="158F179E" w14:textId="77777777" w:rsidR="00284783" w:rsidRPr="00284783" w:rsidRDefault="00284783">
            <w:r w:rsidRPr="00284783">
              <w:t> </w:t>
            </w:r>
          </w:p>
        </w:tc>
        <w:tc>
          <w:tcPr>
            <w:tcW w:w="879" w:type="dxa"/>
            <w:noWrap/>
            <w:hideMark/>
          </w:tcPr>
          <w:p w14:paraId="2D89B595" w14:textId="77777777" w:rsidR="00284783" w:rsidRPr="00284783" w:rsidRDefault="00284783">
            <w:r w:rsidRPr="00284783">
              <w:t> </w:t>
            </w:r>
          </w:p>
        </w:tc>
        <w:tc>
          <w:tcPr>
            <w:tcW w:w="693" w:type="dxa"/>
            <w:noWrap/>
            <w:hideMark/>
          </w:tcPr>
          <w:p w14:paraId="1707DCEA" w14:textId="77777777" w:rsidR="00284783" w:rsidRPr="00284783" w:rsidRDefault="00284783">
            <w:r w:rsidRPr="00284783">
              <w:t> </w:t>
            </w:r>
          </w:p>
        </w:tc>
        <w:tc>
          <w:tcPr>
            <w:tcW w:w="1224" w:type="dxa"/>
            <w:noWrap/>
            <w:hideMark/>
          </w:tcPr>
          <w:p w14:paraId="23B2B0EF" w14:textId="77777777" w:rsidR="00284783" w:rsidRPr="00284783" w:rsidRDefault="00284783">
            <w:r w:rsidRPr="00284783">
              <w:t> </w:t>
            </w:r>
          </w:p>
        </w:tc>
      </w:tr>
      <w:tr w:rsidR="008D4DC2" w:rsidRPr="00284783" w14:paraId="1CFD4B2E" w14:textId="77777777" w:rsidTr="008D4DC2">
        <w:trPr>
          <w:trHeight w:val="255"/>
        </w:trPr>
        <w:tc>
          <w:tcPr>
            <w:tcW w:w="878" w:type="dxa"/>
            <w:noWrap/>
            <w:hideMark/>
          </w:tcPr>
          <w:p w14:paraId="77972593" w14:textId="77777777" w:rsidR="00284783" w:rsidRPr="00284783" w:rsidRDefault="00284783">
            <w:r w:rsidRPr="00284783">
              <w:t> </w:t>
            </w:r>
          </w:p>
        </w:tc>
        <w:tc>
          <w:tcPr>
            <w:tcW w:w="1134" w:type="dxa"/>
            <w:noWrap/>
            <w:hideMark/>
          </w:tcPr>
          <w:p w14:paraId="7C896F3C" w14:textId="77777777" w:rsidR="00284783" w:rsidRPr="00284783" w:rsidRDefault="00284783" w:rsidP="00284783">
            <w:r w:rsidRPr="00284783">
              <w:t>6%</w:t>
            </w:r>
          </w:p>
        </w:tc>
        <w:tc>
          <w:tcPr>
            <w:tcW w:w="1190" w:type="dxa"/>
            <w:noWrap/>
            <w:hideMark/>
          </w:tcPr>
          <w:p w14:paraId="3F7D544C" w14:textId="77777777" w:rsidR="00284783" w:rsidRPr="00284783" w:rsidRDefault="00284783" w:rsidP="00284783">
            <w:r w:rsidRPr="00284783">
              <w:t>0.1565762</w:t>
            </w:r>
          </w:p>
        </w:tc>
        <w:tc>
          <w:tcPr>
            <w:tcW w:w="1021" w:type="dxa"/>
            <w:noWrap/>
            <w:hideMark/>
          </w:tcPr>
          <w:p w14:paraId="4617B90E" w14:textId="77777777" w:rsidR="00284783" w:rsidRPr="00284783" w:rsidRDefault="00284783">
            <w:r w:rsidRPr="00284783">
              <w:t xml:space="preserve"> $       0.15 </w:t>
            </w:r>
          </w:p>
        </w:tc>
        <w:tc>
          <w:tcPr>
            <w:tcW w:w="1377" w:type="dxa"/>
            <w:noWrap/>
            <w:hideMark/>
          </w:tcPr>
          <w:p w14:paraId="172338F0" w14:textId="77777777" w:rsidR="00284783" w:rsidRPr="00284783" w:rsidRDefault="00284783" w:rsidP="00284783">
            <w:r w:rsidRPr="00284783">
              <w:t>0.478862213</w:t>
            </w:r>
          </w:p>
        </w:tc>
        <w:tc>
          <w:tcPr>
            <w:tcW w:w="954" w:type="dxa"/>
            <w:noWrap/>
            <w:hideMark/>
          </w:tcPr>
          <w:p w14:paraId="3D4C036A" w14:textId="77777777" w:rsidR="00284783" w:rsidRPr="00284783" w:rsidRDefault="00284783">
            <w:r w:rsidRPr="00284783">
              <w:t xml:space="preserve"> $    0.12 </w:t>
            </w:r>
          </w:p>
        </w:tc>
        <w:tc>
          <w:tcPr>
            <w:tcW w:w="879" w:type="dxa"/>
            <w:noWrap/>
            <w:hideMark/>
          </w:tcPr>
          <w:p w14:paraId="282BC423" w14:textId="77777777" w:rsidR="00284783" w:rsidRPr="00284783" w:rsidRDefault="00284783">
            <w:r w:rsidRPr="00284783">
              <w:t xml:space="preserve"> $    0.03 </w:t>
            </w:r>
          </w:p>
        </w:tc>
        <w:tc>
          <w:tcPr>
            <w:tcW w:w="693" w:type="dxa"/>
            <w:noWrap/>
            <w:hideMark/>
          </w:tcPr>
          <w:p w14:paraId="32104942" w14:textId="77777777" w:rsidR="00284783" w:rsidRPr="00284783" w:rsidRDefault="00284783">
            <w:r w:rsidRPr="00284783">
              <w:t> </w:t>
            </w:r>
          </w:p>
        </w:tc>
        <w:tc>
          <w:tcPr>
            <w:tcW w:w="1224" w:type="dxa"/>
            <w:noWrap/>
            <w:hideMark/>
          </w:tcPr>
          <w:p w14:paraId="35D73AF3" w14:textId="77777777" w:rsidR="00284783" w:rsidRPr="00284783" w:rsidRDefault="00284783">
            <w:r w:rsidRPr="00284783">
              <w:t> </w:t>
            </w:r>
          </w:p>
        </w:tc>
      </w:tr>
      <w:tr w:rsidR="008D4DC2" w:rsidRPr="00284783" w14:paraId="71D4341D" w14:textId="77777777" w:rsidTr="008D4DC2">
        <w:trPr>
          <w:trHeight w:val="255"/>
        </w:trPr>
        <w:tc>
          <w:tcPr>
            <w:tcW w:w="878" w:type="dxa"/>
            <w:noWrap/>
            <w:hideMark/>
          </w:tcPr>
          <w:p w14:paraId="3C39E174" w14:textId="77777777" w:rsidR="00284783" w:rsidRPr="00284783" w:rsidRDefault="00284783">
            <w:r w:rsidRPr="00284783">
              <w:t> </w:t>
            </w:r>
          </w:p>
        </w:tc>
        <w:tc>
          <w:tcPr>
            <w:tcW w:w="1134" w:type="dxa"/>
            <w:noWrap/>
            <w:hideMark/>
          </w:tcPr>
          <w:p w14:paraId="138AEC65" w14:textId="77777777" w:rsidR="00284783" w:rsidRPr="00284783" w:rsidRDefault="00284783" w:rsidP="00284783">
            <w:r w:rsidRPr="00284783">
              <w:t>6%</w:t>
            </w:r>
          </w:p>
        </w:tc>
        <w:tc>
          <w:tcPr>
            <w:tcW w:w="1190" w:type="dxa"/>
            <w:noWrap/>
            <w:hideMark/>
          </w:tcPr>
          <w:p w14:paraId="539B9C95" w14:textId="77777777" w:rsidR="00284783" w:rsidRPr="00284783" w:rsidRDefault="00284783" w:rsidP="00284783">
            <w:r w:rsidRPr="00284783">
              <w:t>17%</w:t>
            </w:r>
          </w:p>
        </w:tc>
        <w:tc>
          <w:tcPr>
            <w:tcW w:w="1021" w:type="dxa"/>
            <w:noWrap/>
            <w:hideMark/>
          </w:tcPr>
          <w:p w14:paraId="13D2DB52" w14:textId="77777777" w:rsidR="00284783" w:rsidRPr="00284783" w:rsidRDefault="00284783" w:rsidP="00284783">
            <w:r w:rsidRPr="00284783">
              <w:t>15%</w:t>
            </w:r>
          </w:p>
        </w:tc>
        <w:tc>
          <w:tcPr>
            <w:tcW w:w="1377" w:type="dxa"/>
            <w:noWrap/>
            <w:hideMark/>
          </w:tcPr>
          <w:p w14:paraId="1B348E71" w14:textId="77777777" w:rsidR="00284783" w:rsidRPr="00284783" w:rsidRDefault="00284783" w:rsidP="00284783">
            <w:r w:rsidRPr="00284783">
              <w:t>47%</w:t>
            </w:r>
          </w:p>
        </w:tc>
        <w:tc>
          <w:tcPr>
            <w:tcW w:w="954" w:type="dxa"/>
            <w:noWrap/>
            <w:hideMark/>
          </w:tcPr>
          <w:p w14:paraId="4A493AA0" w14:textId="77777777" w:rsidR="00284783" w:rsidRPr="00284783" w:rsidRDefault="00284783" w:rsidP="00284783">
            <w:r w:rsidRPr="00284783">
              <w:t>12%</w:t>
            </w:r>
          </w:p>
        </w:tc>
        <w:tc>
          <w:tcPr>
            <w:tcW w:w="879" w:type="dxa"/>
            <w:noWrap/>
            <w:hideMark/>
          </w:tcPr>
          <w:p w14:paraId="765AE117" w14:textId="77777777" w:rsidR="00284783" w:rsidRPr="00284783" w:rsidRDefault="00284783" w:rsidP="00284783">
            <w:r w:rsidRPr="00284783">
              <w:t>3.00%</w:t>
            </w:r>
          </w:p>
        </w:tc>
        <w:tc>
          <w:tcPr>
            <w:tcW w:w="693" w:type="dxa"/>
            <w:noWrap/>
            <w:hideMark/>
          </w:tcPr>
          <w:p w14:paraId="177A2ED0" w14:textId="77777777" w:rsidR="00284783" w:rsidRPr="00284783" w:rsidRDefault="00284783">
            <w:r w:rsidRPr="00284783">
              <w:t> </w:t>
            </w:r>
          </w:p>
        </w:tc>
        <w:tc>
          <w:tcPr>
            <w:tcW w:w="1224" w:type="dxa"/>
            <w:noWrap/>
            <w:hideMark/>
          </w:tcPr>
          <w:p w14:paraId="456293FD" w14:textId="77777777" w:rsidR="00284783" w:rsidRPr="00284783" w:rsidRDefault="00284783" w:rsidP="00284783">
            <w:r w:rsidRPr="00284783">
              <w:t>100%</w:t>
            </w:r>
          </w:p>
        </w:tc>
      </w:tr>
    </w:tbl>
    <w:p w14:paraId="0D7877D7" w14:textId="6B133FB8" w:rsidR="00284783" w:rsidRDefault="00284783"/>
    <w:tbl>
      <w:tblPr>
        <w:tblStyle w:val="TableGrid"/>
        <w:tblW w:w="0" w:type="auto"/>
        <w:tblLook w:val="04A0" w:firstRow="1" w:lastRow="0" w:firstColumn="1" w:lastColumn="0" w:noHBand="0" w:noVBand="1"/>
      </w:tblPr>
      <w:tblGrid>
        <w:gridCol w:w="4675"/>
        <w:gridCol w:w="4675"/>
      </w:tblGrid>
      <w:tr w:rsidR="008D4DC2" w14:paraId="58825779" w14:textId="77777777" w:rsidTr="008D4DC2">
        <w:tc>
          <w:tcPr>
            <w:tcW w:w="4675" w:type="dxa"/>
          </w:tcPr>
          <w:p w14:paraId="6280B4D7" w14:textId="5A597A6F" w:rsidR="008D4DC2" w:rsidRDefault="008D4DC2">
            <w:r>
              <w:t>Justice and Mercy</w:t>
            </w:r>
          </w:p>
        </w:tc>
        <w:tc>
          <w:tcPr>
            <w:tcW w:w="4675" w:type="dxa"/>
          </w:tcPr>
          <w:p w14:paraId="7EA69A82" w14:textId="1494FA99" w:rsidR="008D4DC2" w:rsidRDefault="008D4DC2">
            <w:r>
              <w:t>11%</w:t>
            </w:r>
          </w:p>
        </w:tc>
      </w:tr>
      <w:tr w:rsidR="008D4DC2" w14:paraId="6616571E" w14:textId="77777777" w:rsidTr="008D4DC2">
        <w:tc>
          <w:tcPr>
            <w:tcW w:w="4675" w:type="dxa"/>
          </w:tcPr>
          <w:p w14:paraId="1B62ACAD" w14:textId="2D42DF81" w:rsidR="008D4DC2" w:rsidRDefault="008D4DC2">
            <w:r>
              <w:t>University and Youth</w:t>
            </w:r>
          </w:p>
        </w:tc>
        <w:tc>
          <w:tcPr>
            <w:tcW w:w="4675" w:type="dxa"/>
          </w:tcPr>
          <w:p w14:paraId="33873C05" w14:textId="426448D9" w:rsidR="008D4DC2" w:rsidRDefault="008D4DC2">
            <w:r>
              <w:t>18%</w:t>
            </w:r>
          </w:p>
        </w:tc>
      </w:tr>
      <w:tr w:rsidR="008D4DC2" w14:paraId="7DABB08B" w14:textId="77777777" w:rsidTr="008D4DC2">
        <w:tc>
          <w:tcPr>
            <w:tcW w:w="4675" w:type="dxa"/>
          </w:tcPr>
          <w:p w14:paraId="021908CC" w14:textId="35541911" w:rsidR="008D4DC2" w:rsidRDefault="008D4DC2">
            <w:r>
              <w:t xml:space="preserve">Education and Training </w:t>
            </w:r>
          </w:p>
        </w:tc>
        <w:tc>
          <w:tcPr>
            <w:tcW w:w="4675" w:type="dxa"/>
          </w:tcPr>
          <w:p w14:paraId="157326FF" w14:textId="7FF0E7F2" w:rsidR="008D4DC2" w:rsidRDefault="008D4DC2">
            <w:r>
              <w:t>7%</w:t>
            </w:r>
          </w:p>
        </w:tc>
      </w:tr>
      <w:tr w:rsidR="008D4DC2" w14:paraId="7F9AD41E" w14:textId="77777777" w:rsidTr="008D4DC2">
        <w:tc>
          <w:tcPr>
            <w:tcW w:w="4675" w:type="dxa"/>
          </w:tcPr>
          <w:p w14:paraId="3EA0C646" w14:textId="24B9E0ED" w:rsidR="008D4DC2" w:rsidRDefault="008D4DC2">
            <w:r>
              <w:t>Unreached People Groups</w:t>
            </w:r>
          </w:p>
        </w:tc>
        <w:tc>
          <w:tcPr>
            <w:tcW w:w="4675" w:type="dxa"/>
          </w:tcPr>
          <w:p w14:paraId="38E335FC" w14:textId="0E095C0E" w:rsidR="008D4DC2" w:rsidRDefault="008D4DC2">
            <w:r>
              <w:t>32%</w:t>
            </w:r>
          </w:p>
        </w:tc>
      </w:tr>
      <w:tr w:rsidR="008D4DC2" w14:paraId="7DB5DFB2" w14:textId="77777777" w:rsidTr="008D4DC2">
        <w:tc>
          <w:tcPr>
            <w:tcW w:w="4675" w:type="dxa"/>
          </w:tcPr>
          <w:p w14:paraId="71C87F5A" w14:textId="0FAEBBCA" w:rsidR="008D4DC2" w:rsidRDefault="008D4DC2">
            <w:r>
              <w:lastRenderedPageBreak/>
              <w:t>Sister Church</w:t>
            </w:r>
          </w:p>
        </w:tc>
        <w:tc>
          <w:tcPr>
            <w:tcW w:w="4675" w:type="dxa"/>
          </w:tcPr>
          <w:p w14:paraId="33CA94A9" w14:textId="31E7BCEE" w:rsidR="008D4DC2" w:rsidRDefault="008D4DC2">
            <w:r>
              <w:t>4%</w:t>
            </w:r>
          </w:p>
        </w:tc>
      </w:tr>
      <w:tr w:rsidR="008D4DC2" w14:paraId="0FE48254" w14:textId="77777777" w:rsidTr="008D4DC2">
        <w:tc>
          <w:tcPr>
            <w:tcW w:w="4675" w:type="dxa"/>
          </w:tcPr>
          <w:p w14:paraId="4553BABB" w14:textId="398CF149" w:rsidR="008D4DC2" w:rsidRDefault="008D4DC2">
            <w:r>
              <w:t>FPCE Outreach Ministries</w:t>
            </w:r>
          </w:p>
        </w:tc>
        <w:tc>
          <w:tcPr>
            <w:tcW w:w="4675" w:type="dxa"/>
          </w:tcPr>
          <w:p w14:paraId="382F7692" w14:textId="065CE117" w:rsidR="008D4DC2" w:rsidRDefault="008D4DC2">
            <w:r>
              <w:t>7%</w:t>
            </w:r>
          </w:p>
        </w:tc>
      </w:tr>
      <w:tr w:rsidR="008D4DC2" w14:paraId="69CCB2F6" w14:textId="77777777" w:rsidTr="008D4DC2">
        <w:tc>
          <w:tcPr>
            <w:tcW w:w="4675" w:type="dxa"/>
          </w:tcPr>
          <w:p w14:paraId="4C688856" w14:textId="36B50F91" w:rsidR="008D4DC2" w:rsidRDefault="008D4DC2">
            <w:r>
              <w:t xml:space="preserve">Operating Expenses </w:t>
            </w:r>
          </w:p>
        </w:tc>
        <w:tc>
          <w:tcPr>
            <w:tcW w:w="4675" w:type="dxa"/>
          </w:tcPr>
          <w:p w14:paraId="61433171" w14:textId="2F112745" w:rsidR="008D4DC2" w:rsidRDefault="008D4DC2">
            <w:r>
              <w:t>6%</w:t>
            </w:r>
          </w:p>
        </w:tc>
      </w:tr>
      <w:tr w:rsidR="008D4DC2" w14:paraId="76DBD7CC" w14:textId="77777777" w:rsidTr="008D4DC2">
        <w:tc>
          <w:tcPr>
            <w:tcW w:w="4675" w:type="dxa"/>
          </w:tcPr>
          <w:p w14:paraId="6CFA6B52" w14:textId="634DB211" w:rsidR="008D4DC2" w:rsidRDefault="008D4DC2">
            <w:r>
              <w:t>Mission Director Salary</w:t>
            </w:r>
          </w:p>
        </w:tc>
        <w:tc>
          <w:tcPr>
            <w:tcW w:w="4675" w:type="dxa"/>
          </w:tcPr>
          <w:p w14:paraId="5DF40E77" w14:textId="16A3D428" w:rsidR="008D4DC2" w:rsidRDefault="008D4DC2">
            <w:r>
              <w:t>16%</w:t>
            </w:r>
          </w:p>
        </w:tc>
      </w:tr>
    </w:tbl>
    <w:p w14:paraId="5C80705A" w14:textId="466305EF" w:rsidR="008D4DC2" w:rsidRDefault="008D4DC2"/>
    <w:p w14:paraId="5FE78879" w14:textId="506B8450" w:rsidR="008D4DC2" w:rsidRDefault="008D4DC2"/>
    <w:p w14:paraId="47BFE2A7" w14:textId="27670898" w:rsidR="008D4DC2" w:rsidRDefault="008D4DC2"/>
    <w:p w14:paraId="36C18696" w14:textId="77777777" w:rsidR="008D4DC2" w:rsidRDefault="008D4DC2"/>
    <w:p w14:paraId="5F155CAE" w14:textId="7934C84A" w:rsidR="00AD5CED" w:rsidRDefault="00AD5CED">
      <w:r>
        <w:t>Questions:</w:t>
      </w:r>
    </w:p>
    <w:p w14:paraId="78F4BA49" w14:textId="1CC05D4C" w:rsidR="00AD5CED" w:rsidRDefault="00AD5CED" w:rsidP="00AD5CED">
      <w:pPr>
        <w:pStyle w:val="ListParagraph"/>
        <w:numPr>
          <w:ilvl w:val="0"/>
          <w:numId w:val="1"/>
        </w:numPr>
      </w:pPr>
      <w:r>
        <w:t>Should we use the same formula for determining mission spending in 2019?</w:t>
      </w:r>
    </w:p>
    <w:p w14:paraId="0191997D" w14:textId="279C4F9E" w:rsidR="00B53FB1" w:rsidRDefault="00B53FB1" w:rsidP="00AD5CED">
      <w:r>
        <w:t>The team agreed to use the 90% formula as a guide.</w:t>
      </w:r>
    </w:p>
    <w:p w14:paraId="1E4654D3" w14:textId="35F2EF25" w:rsidR="00AD5CED" w:rsidRDefault="00AD5CED" w:rsidP="00AD5CED">
      <w:pPr>
        <w:pStyle w:val="ListParagraph"/>
        <w:numPr>
          <w:ilvl w:val="0"/>
          <w:numId w:val="1"/>
        </w:numPr>
      </w:pPr>
      <w:r>
        <w:t xml:space="preserve">Are the categories of </w:t>
      </w:r>
      <w:proofErr w:type="gramStart"/>
      <w:r>
        <w:t>spending</w:t>
      </w:r>
      <w:proofErr w:type="gramEnd"/>
      <w:r>
        <w:t xml:space="preserve"> right? (local vs global vs operating </w:t>
      </w:r>
      <w:proofErr w:type="spellStart"/>
      <w:r>
        <w:t>etc</w:t>
      </w:r>
      <w:proofErr w:type="spellEnd"/>
      <w:r>
        <w:t>…)</w:t>
      </w:r>
    </w:p>
    <w:p w14:paraId="43CD28D8" w14:textId="222E75E9" w:rsidR="001846A6" w:rsidRDefault="00B53FB1" w:rsidP="001846A6">
      <w:r>
        <w:t xml:space="preserve">Everyone agreed not to change anything now.  Caryl reported that people often say we do too much globally and not enough locally.   We agreed that simply investing more funds into local partners is not the way to do that - - And that perhaps, education on what we are </w:t>
      </w:r>
      <w:proofErr w:type="gramStart"/>
      <w:r>
        <w:t>actually doing</w:t>
      </w:r>
      <w:proofErr w:type="gramEnd"/>
      <w:r>
        <w:t xml:space="preserve"> be done so people realize all the local activity(s).  </w:t>
      </w:r>
    </w:p>
    <w:p w14:paraId="2161F11F" w14:textId="77777777" w:rsidR="00AD5CED" w:rsidRDefault="00AD5CED" w:rsidP="00AD5CED">
      <w:pPr>
        <w:pStyle w:val="ListParagraph"/>
      </w:pPr>
    </w:p>
    <w:p w14:paraId="5A239041" w14:textId="6B6E3286" w:rsidR="00AD5CED" w:rsidRDefault="00AD5CED" w:rsidP="00AD5CED">
      <w:pPr>
        <w:pStyle w:val="ListParagraph"/>
        <w:numPr>
          <w:ilvl w:val="0"/>
          <w:numId w:val="1"/>
        </w:numPr>
      </w:pPr>
      <w:r>
        <w:t>How do we achieve our 2019 budget target?  (reduce spending, use mission carry forward …. New ideas?)</w:t>
      </w:r>
    </w:p>
    <w:p w14:paraId="7D95386F" w14:textId="69589B29" w:rsidR="00B53FB1" w:rsidRDefault="00B2438D" w:rsidP="00B53FB1">
      <w:pPr>
        <w:ind w:left="360"/>
      </w:pPr>
      <w:r>
        <w:t xml:space="preserve">There were two opinions:  1) Cut giving by $17,000 to achieve the 90% goal.   2) Use carry forward to make the cut half of what it is.   Richard felt we have cut the missionaries too many times recently. </w:t>
      </w:r>
    </w:p>
    <w:p w14:paraId="7B3BECD6" w14:textId="03A4FE30" w:rsidR="00AD5CED" w:rsidRDefault="00AD5CED" w:rsidP="00AD5CED">
      <w:pPr>
        <w:pStyle w:val="ListParagraph"/>
      </w:pPr>
    </w:p>
    <w:p w14:paraId="0D3A5EEA" w14:textId="77777777" w:rsidR="00D13DCC" w:rsidRDefault="00D13DCC" w:rsidP="00AD5CED">
      <w:pPr>
        <w:pStyle w:val="ListParagraph"/>
      </w:pPr>
    </w:p>
    <w:p w14:paraId="39ED6052" w14:textId="2F5CB144" w:rsidR="001846A6" w:rsidRDefault="00AD5CED" w:rsidP="001846A6">
      <w:pPr>
        <w:pStyle w:val="ListParagraph"/>
        <w:numPr>
          <w:ilvl w:val="0"/>
          <w:numId w:val="1"/>
        </w:numPr>
      </w:pPr>
      <w:r>
        <w:t xml:space="preserve">Do we want to maintain a reserve in the Mission Carry Forward? </w:t>
      </w:r>
      <w:r w:rsidR="001846A6">
        <w:t xml:space="preserve"> And if so – at what level? </w:t>
      </w:r>
    </w:p>
    <w:p w14:paraId="749D3C0C" w14:textId="4EF1D872" w:rsidR="001846A6" w:rsidRDefault="00B2438D" w:rsidP="001846A6">
      <w:r>
        <w:t xml:space="preserve">It would be good to have some reserve going into the upcoming year – as it is the only </w:t>
      </w:r>
      <w:proofErr w:type="gramStart"/>
      <w:r>
        <w:t>pot</w:t>
      </w:r>
      <w:proofErr w:type="gramEnd"/>
      <w:r>
        <w:t xml:space="preserve"> we can draw from to fund one time opportunities, or help in disasters or urgent needs of mission partners.</w:t>
      </w:r>
    </w:p>
    <w:p w14:paraId="719823AB" w14:textId="209005F7" w:rsidR="001846A6" w:rsidRDefault="001846A6" w:rsidP="001846A6">
      <w:pPr>
        <w:pStyle w:val="ListParagraph"/>
        <w:numPr>
          <w:ilvl w:val="0"/>
          <w:numId w:val="1"/>
        </w:numPr>
      </w:pPr>
      <w:r>
        <w:t xml:space="preserve">If we were given a grant of $50,000 and you had to spend it on one thing, what would be your choice? </w:t>
      </w:r>
      <w:r w:rsidR="00B2438D">
        <w:t>Two stated First Friends.     One Build Congo Schools.  One a new publishing house in Egypt.  One tied for First Friends and Palestinian partners.</w:t>
      </w:r>
    </w:p>
    <w:p w14:paraId="03146634" w14:textId="77777777" w:rsidR="00D13DCC" w:rsidRDefault="00D13DCC" w:rsidP="00D13DCC">
      <w:pPr>
        <w:pStyle w:val="ListParagraph"/>
      </w:pPr>
    </w:p>
    <w:p w14:paraId="3215A2D4" w14:textId="126ADB44" w:rsidR="00D13DCC" w:rsidRDefault="00D13DCC" w:rsidP="001846A6">
      <w:pPr>
        <w:pStyle w:val="ListParagraph"/>
        <w:numPr>
          <w:ilvl w:val="0"/>
          <w:numId w:val="1"/>
        </w:numPr>
      </w:pPr>
      <w:r>
        <w:t>What Category(s) should we reduce from if we reduce spending?</w:t>
      </w:r>
      <w:r w:rsidR="00B2438D">
        <w:t xml:space="preserve">   No one wanted to address this at this point!</w:t>
      </w:r>
    </w:p>
    <w:p w14:paraId="221299A8" w14:textId="77777777" w:rsidR="00AD5CED" w:rsidRDefault="00AD5CED" w:rsidP="00AD5CED">
      <w:pPr>
        <w:pStyle w:val="ListParagraph"/>
      </w:pPr>
    </w:p>
    <w:p w14:paraId="64A17BAD" w14:textId="37575E14" w:rsidR="00AD5CED" w:rsidRDefault="00AD5CED" w:rsidP="00AD5CED"/>
    <w:p w14:paraId="2DC0F404" w14:textId="77777777" w:rsidR="00AD5CED" w:rsidRDefault="00AD5CED" w:rsidP="00AD5CED"/>
    <w:sectPr w:rsidR="00AD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35606"/>
    <w:multiLevelType w:val="hybridMultilevel"/>
    <w:tmpl w:val="559C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80"/>
    <w:rsid w:val="000C60EB"/>
    <w:rsid w:val="00121D0E"/>
    <w:rsid w:val="001846A6"/>
    <w:rsid w:val="00247880"/>
    <w:rsid w:val="00284783"/>
    <w:rsid w:val="003264C1"/>
    <w:rsid w:val="00397EDB"/>
    <w:rsid w:val="003E543C"/>
    <w:rsid w:val="005C03D7"/>
    <w:rsid w:val="006C6A05"/>
    <w:rsid w:val="00744E2C"/>
    <w:rsid w:val="008C72EE"/>
    <w:rsid w:val="008D4DC2"/>
    <w:rsid w:val="00A84296"/>
    <w:rsid w:val="00AD5CED"/>
    <w:rsid w:val="00B2438D"/>
    <w:rsid w:val="00B53FB1"/>
    <w:rsid w:val="00D13DCC"/>
    <w:rsid w:val="00D7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812C"/>
  <w15:chartTrackingRefBased/>
  <w15:docId w15:val="{8A145D4D-E022-43DD-96B0-AE42C124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503">
      <w:bodyDiv w:val="1"/>
      <w:marLeft w:val="0"/>
      <w:marRight w:val="0"/>
      <w:marTop w:val="0"/>
      <w:marBottom w:val="0"/>
      <w:divBdr>
        <w:top w:val="none" w:sz="0" w:space="0" w:color="auto"/>
        <w:left w:val="none" w:sz="0" w:space="0" w:color="auto"/>
        <w:bottom w:val="none" w:sz="0" w:space="0" w:color="auto"/>
        <w:right w:val="none" w:sz="0" w:space="0" w:color="auto"/>
      </w:divBdr>
    </w:div>
    <w:div w:id="695733458">
      <w:bodyDiv w:val="1"/>
      <w:marLeft w:val="0"/>
      <w:marRight w:val="0"/>
      <w:marTop w:val="0"/>
      <w:marBottom w:val="0"/>
      <w:divBdr>
        <w:top w:val="none" w:sz="0" w:space="0" w:color="auto"/>
        <w:left w:val="none" w:sz="0" w:space="0" w:color="auto"/>
        <w:bottom w:val="none" w:sz="0" w:space="0" w:color="auto"/>
        <w:right w:val="none" w:sz="0" w:space="0" w:color="auto"/>
      </w:divBdr>
    </w:div>
    <w:div w:id="1089234798">
      <w:bodyDiv w:val="1"/>
      <w:marLeft w:val="0"/>
      <w:marRight w:val="0"/>
      <w:marTop w:val="0"/>
      <w:marBottom w:val="0"/>
      <w:divBdr>
        <w:top w:val="none" w:sz="0" w:space="0" w:color="auto"/>
        <w:left w:val="none" w:sz="0" w:space="0" w:color="auto"/>
        <w:bottom w:val="none" w:sz="0" w:space="0" w:color="auto"/>
        <w:right w:val="none" w:sz="0" w:space="0" w:color="auto"/>
      </w:divBdr>
    </w:div>
    <w:div w:id="1320422306">
      <w:bodyDiv w:val="1"/>
      <w:marLeft w:val="0"/>
      <w:marRight w:val="0"/>
      <w:marTop w:val="0"/>
      <w:marBottom w:val="0"/>
      <w:divBdr>
        <w:top w:val="none" w:sz="0" w:space="0" w:color="auto"/>
        <w:left w:val="none" w:sz="0" w:space="0" w:color="auto"/>
        <w:bottom w:val="none" w:sz="0" w:space="0" w:color="auto"/>
        <w:right w:val="none" w:sz="0" w:space="0" w:color="auto"/>
      </w:divBdr>
    </w:div>
    <w:div w:id="14658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3</cp:revision>
  <cp:lastPrinted>2019-01-22T22:45:00Z</cp:lastPrinted>
  <dcterms:created xsi:type="dcterms:W3CDTF">2019-01-24T21:19:00Z</dcterms:created>
  <dcterms:modified xsi:type="dcterms:W3CDTF">2019-01-24T21:34:00Z</dcterms:modified>
</cp:coreProperties>
</file>